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62" w:rsidRDefault="00A6726E" w:rsidP="00E13844">
      <w:pPr>
        <w:jc w:val="center"/>
        <w:rPr>
          <w:rFonts w:ascii="游ゴシック" w:eastAsia="游ゴシック" w:hAnsi="游ゴシック"/>
          <w:b/>
          <w:sz w:val="32"/>
          <w:szCs w:val="21"/>
        </w:rPr>
      </w:pPr>
      <w:r>
        <w:rPr>
          <w:rFonts w:ascii="游ゴシック" w:eastAsia="游ゴシック" w:hAnsi="游ゴシック" w:hint="eastAsia"/>
          <w:b/>
          <w:sz w:val="32"/>
          <w:szCs w:val="21"/>
        </w:rPr>
        <w:t>交付申請時の補助対象経費について（</w:t>
      </w:r>
      <w:r w:rsidR="00923D9B" w:rsidRPr="007C06B9">
        <w:rPr>
          <w:rFonts w:ascii="游ゴシック" w:eastAsia="游ゴシック" w:hAnsi="游ゴシック" w:hint="eastAsia"/>
          <w:b/>
          <w:sz w:val="32"/>
          <w:szCs w:val="21"/>
        </w:rPr>
        <w:t>留意事項</w:t>
      </w:r>
      <w:r>
        <w:rPr>
          <w:rFonts w:ascii="游ゴシック" w:eastAsia="游ゴシック" w:hAnsi="游ゴシック" w:hint="eastAsia"/>
          <w:b/>
          <w:sz w:val="32"/>
          <w:szCs w:val="21"/>
        </w:rPr>
        <w:t>）</w:t>
      </w:r>
    </w:p>
    <w:p w:rsidR="007C06B9" w:rsidRDefault="007C06B9" w:rsidP="007C06B9">
      <w:pPr>
        <w:spacing w:line="80" w:lineRule="exact"/>
        <w:jc w:val="center"/>
        <w:rPr>
          <w:rFonts w:ascii="游ゴシック" w:eastAsia="游ゴシック" w:hAnsi="游ゴシック"/>
          <w:b/>
          <w:sz w:val="32"/>
          <w:szCs w:val="21"/>
        </w:rPr>
      </w:pPr>
      <w:r>
        <w:rPr>
          <w:rFonts w:ascii="游ゴシック" w:eastAsia="游ゴシック" w:hAnsi="游ゴシック" w:hint="eastAsia"/>
          <w:b/>
          <w:sz w:val="32"/>
          <w:szCs w:val="21"/>
        </w:rPr>
        <w:t xml:space="preserve">　</w:t>
      </w:r>
    </w:p>
    <w:p w:rsidR="007C06B9" w:rsidRPr="007C06B9" w:rsidRDefault="007C06B9" w:rsidP="007C06B9">
      <w:pPr>
        <w:spacing w:line="340" w:lineRule="exact"/>
        <w:rPr>
          <w:rFonts w:ascii="游ゴシック" w:eastAsia="游ゴシック" w:hAnsi="游ゴシック"/>
          <w:b/>
          <w:szCs w:val="21"/>
        </w:rPr>
      </w:pPr>
      <w:r>
        <w:rPr>
          <w:rFonts w:ascii="游ゴシック" w:eastAsia="游ゴシック" w:hAnsi="游ゴシック" w:hint="eastAsia"/>
          <w:b/>
          <w:szCs w:val="21"/>
        </w:rPr>
        <w:t>１．</w:t>
      </w:r>
      <w:r w:rsidRPr="007C06B9">
        <w:rPr>
          <w:rFonts w:ascii="游ゴシック" w:eastAsia="游ゴシック" w:hAnsi="游ゴシック" w:hint="eastAsia"/>
          <w:b/>
          <w:szCs w:val="21"/>
        </w:rPr>
        <w:t>補助金交付の意義</w:t>
      </w:r>
    </w:p>
    <w:p w:rsidR="007C06B9" w:rsidRPr="007C06B9" w:rsidRDefault="007C06B9" w:rsidP="007C06B9">
      <w:pPr>
        <w:spacing w:line="340" w:lineRule="exact"/>
        <w:ind w:left="210" w:hangingChars="100" w:hanging="210"/>
        <w:rPr>
          <w:rFonts w:ascii="游ゴシック Medium" w:eastAsia="游ゴシック Medium" w:hAnsi="游ゴシック Medium"/>
          <w:szCs w:val="21"/>
        </w:rPr>
      </w:pPr>
      <w:r w:rsidRPr="007C06B9">
        <w:rPr>
          <w:rFonts w:ascii="游ゴシック Medium" w:eastAsia="游ゴシック Medium" w:hAnsi="游ゴシック Medium" w:hint="eastAsia"/>
          <w:szCs w:val="21"/>
        </w:rPr>
        <w:t xml:space="preserve">  　補助金は、大変厳しい財政状況の中、国民及び県民から徴収された税金その他貴重な財源で賄われており、補助金の交付にあたって公益性が求められるため、補助制度にはその公益性を担保するための要件、制限等が必要となります。</w:t>
      </w:r>
    </w:p>
    <w:p w:rsidR="007C06B9" w:rsidRPr="007C06B9" w:rsidRDefault="007C06B9" w:rsidP="007C06B9">
      <w:pPr>
        <w:spacing w:line="340" w:lineRule="exact"/>
        <w:ind w:left="210" w:hangingChars="100" w:hanging="210"/>
        <w:rPr>
          <w:rFonts w:ascii="游ゴシック Medium" w:eastAsia="游ゴシック Medium" w:hAnsi="游ゴシック Medium"/>
          <w:szCs w:val="21"/>
        </w:rPr>
      </w:pPr>
      <w:r w:rsidRPr="007C06B9">
        <w:rPr>
          <w:rFonts w:ascii="游ゴシック Medium" w:eastAsia="游ゴシック Medium" w:hAnsi="游ゴシック Medium" w:hint="eastAsia"/>
          <w:szCs w:val="21"/>
        </w:rPr>
        <w:t xml:space="preserve">　　このため、補助制度は、制度の実効性と公益性をできるだけ両立させ、</w:t>
      </w:r>
      <w:r w:rsidRPr="00574E10">
        <w:rPr>
          <w:rFonts w:ascii="游ゴシック Medium" w:eastAsia="游ゴシック Medium" w:hAnsi="游ゴシック Medium" w:hint="eastAsia"/>
          <w:color w:val="FF0000"/>
          <w:szCs w:val="21"/>
          <w:u w:val="single"/>
        </w:rPr>
        <w:t>最小限の経費で最大限の効果を上げられるよう</w:t>
      </w:r>
      <w:r w:rsidRPr="007C06B9">
        <w:rPr>
          <w:rFonts w:ascii="游ゴシック Medium" w:eastAsia="游ゴシック Medium" w:hAnsi="游ゴシック Medium" w:hint="eastAsia"/>
          <w:szCs w:val="21"/>
        </w:rPr>
        <w:t>運用される必要があります。</w:t>
      </w:r>
    </w:p>
    <w:p w:rsidR="007C06B9" w:rsidRDefault="007C06B9" w:rsidP="007945B0">
      <w:pPr>
        <w:spacing w:line="340" w:lineRule="exact"/>
        <w:rPr>
          <w:rFonts w:ascii="游ゴシック" w:eastAsia="游ゴシック" w:hAnsi="游ゴシック"/>
          <w:b/>
          <w:szCs w:val="21"/>
        </w:rPr>
      </w:pPr>
    </w:p>
    <w:p w:rsidR="00A6726E" w:rsidRDefault="00582641" w:rsidP="007945B0">
      <w:pPr>
        <w:spacing w:line="340" w:lineRule="exact"/>
        <w:rPr>
          <w:rFonts w:ascii="游ゴシック" w:eastAsia="游ゴシック" w:hAnsi="游ゴシック"/>
          <w:b/>
          <w:szCs w:val="21"/>
        </w:rPr>
      </w:pPr>
      <w:r w:rsidRPr="007945B0">
        <w:rPr>
          <w:rFonts w:ascii="游ゴシック" w:eastAsia="游ゴシック" w:hAnsi="游ゴシック" w:hint="eastAsia"/>
          <w:b/>
          <w:szCs w:val="21"/>
        </w:rPr>
        <w:t>２．</w:t>
      </w:r>
      <w:r w:rsidR="00A6726E">
        <w:rPr>
          <w:rFonts w:ascii="游ゴシック" w:eastAsia="游ゴシック" w:hAnsi="游ゴシック" w:hint="eastAsia"/>
          <w:b/>
          <w:szCs w:val="21"/>
        </w:rPr>
        <w:t>補助対象経費について</w:t>
      </w:r>
    </w:p>
    <w:p w:rsidR="00DE638E" w:rsidRDefault="00A6726E" w:rsidP="00A6726E">
      <w:pPr>
        <w:spacing w:line="340" w:lineRule="exact"/>
        <w:ind w:left="210" w:hangingChars="100" w:hanging="210"/>
        <w:rPr>
          <w:rFonts w:ascii="游ゴシック Medium" w:eastAsia="游ゴシック Medium" w:hAnsi="游ゴシック Medium"/>
          <w:szCs w:val="21"/>
        </w:rPr>
      </w:pPr>
      <w:r>
        <w:rPr>
          <w:rFonts w:ascii="游ゴシック" w:eastAsia="游ゴシック" w:hAnsi="游ゴシック" w:hint="eastAsia"/>
          <w:b/>
          <w:szCs w:val="21"/>
        </w:rPr>
        <w:t xml:space="preserve">　</w:t>
      </w:r>
      <w:r w:rsidRPr="007C06B9">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経費区分毎の詳細は下表のとおりとなります。なお、下表に該当しない経費については補助対象外となるため、ご留意ください。</w:t>
      </w:r>
    </w:p>
    <w:p w:rsidR="00923D9B" w:rsidRPr="007945B0" w:rsidRDefault="00A6726E" w:rsidP="00980FE9">
      <w:pPr>
        <w:spacing w:line="140" w:lineRule="exact"/>
        <w:rPr>
          <w:rFonts w:ascii="游ゴシック" w:eastAsia="游ゴシック" w:hAnsi="游ゴシック"/>
          <w:szCs w:val="21"/>
        </w:rPr>
      </w:pPr>
      <w:r>
        <w:rPr>
          <w:rFonts w:ascii="游ゴシック" w:eastAsia="游ゴシック" w:hAnsi="游ゴシック" w:hint="eastAsia"/>
          <w:szCs w:val="21"/>
        </w:rPr>
        <w:t xml:space="preserve">　</w:t>
      </w:r>
    </w:p>
    <w:tbl>
      <w:tblPr>
        <w:tblStyle w:val="a3"/>
        <w:tblW w:w="9497" w:type="dxa"/>
        <w:tblInd w:w="279" w:type="dxa"/>
        <w:tblLook w:val="04A0" w:firstRow="1" w:lastRow="0" w:firstColumn="1" w:lastColumn="0" w:noHBand="0" w:noVBand="1"/>
      </w:tblPr>
      <w:tblGrid>
        <w:gridCol w:w="1276"/>
        <w:gridCol w:w="1417"/>
        <w:gridCol w:w="2268"/>
        <w:gridCol w:w="4536"/>
      </w:tblGrid>
      <w:tr w:rsidR="0026039E" w:rsidRPr="007945B0" w:rsidTr="009B7B69">
        <w:trPr>
          <w:trHeight w:val="421"/>
        </w:trPr>
        <w:tc>
          <w:tcPr>
            <w:tcW w:w="1276" w:type="dxa"/>
            <w:tcBorders>
              <w:bottom w:val="double" w:sz="4" w:space="0" w:color="auto"/>
            </w:tcBorders>
            <w:shd w:val="clear" w:color="auto" w:fill="D9D9D9" w:themeFill="background1" w:themeFillShade="D9"/>
            <w:vAlign w:val="center"/>
          </w:tcPr>
          <w:p w:rsidR="00923D9B" w:rsidRPr="00980FE9" w:rsidRDefault="00923D9B"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sz w:val="20"/>
                <w:szCs w:val="21"/>
              </w:rPr>
              <w:t>区分</w:t>
            </w:r>
          </w:p>
        </w:tc>
        <w:tc>
          <w:tcPr>
            <w:tcW w:w="1417" w:type="dxa"/>
            <w:tcBorders>
              <w:bottom w:val="double" w:sz="4" w:space="0" w:color="auto"/>
            </w:tcBorders>
            <w:shd w:val="clear" w:color="auto" w:fill="D9D9D9" w:themeFill="background1" w:themeFillShade="D9"/>
            <w:vAlign w:val="center"/>
          </w:tcPr>
          <w:p w:rsidR="00923D9B" w:rsidRPr="00980FE9" w:rsidRDefault="003E0620" w:rsidP="00F07306">
            <w:pPr>
              <w:spacing w:line="24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経費</w:t>
            </w:r>
          </w:p>
        </w:tc>
        <w:tc>
          <w:tcPr>
            <w:tcW w:w="2268" w:type="dxa"/>
            <w:tcBorders>
              <w:bottom w:val="double" w:sz="4" w:space="0" w:color="auto"/>
            </w:tcBorders>
            <w:shd w:val="clear" w:color="auto" w:fill="D9D9D9" w:themeFill="background1" w:themeFillShade="D9"/>
            <w:vAlign w:val="center"/>
          </w:tcPr>
          <w:p w:rsidR="00923D9B" w:rsidRPr="00980FE9" w:rsidRDefault="00F07306"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詳細</w:t>
            </w:r>
          </w:p>
        </w:tc>
        <w:tc>
          <w:tcPr>
            <w:tcW w:w="4536" w:type="dxa"/>
            <w:tcBorders>
              <w:bottom w:val="double" w:sz="4" w:space="0" w:color="auto"/>
            </w:tcBorders>
            <w:shd w:val="clear" w:color="auto" w:fill="D9D9D9" w:themeFill="background1" w:themeFillShade="D9"/>
            <w:vAlign w:val="center"/>
          </w:tcPr>
          <w:p w:rsidR="00923D9B" w:rsidRPr="00980FE9" w:rsidRDefault="00923D9B"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留意</w:t>
            </w:r>
            <w:r w:rsidRPr="00980FE9">
              <w:rPr>
                <w:rFonts w:ascii="游ゴシック Medium" w:eastAsia="游ゴシック Medium" w:hAnsi="游ゴシック Medium"/>
                <w:sz w:val="20"/>
                <w:szCs w:val="21"/>
              </w:rPr>
              <w:t>事項</w:t>
            </w:r>
          </w:p>
        </w:tc>
      </w:tr>
      <w:tr w:rsidR="0026039E" w:rsidRPr="007945B0" w:rsidTr="00DC384E">
        <w:trPr>
          <w:trHeight w:val="1312"/>
        </w:trPr>
        <w:tc>
          <w:tcPr>
            <w:tcW w:w="1276" w:type="dxa"/>
            <w:vMerge w:val="restart"/>
            <w:tcBorders>
              <w:top w:val="double" w:sz="4" w:space="0" w:color="auto"/>
            </w:tcBorders>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会場</w:t>
            </w:r>
            <w:r w:rsidRPr="00980FE9">
              <w:rPr>
                <w:rFonts w:ascii="游ゴシック Medium" w:eastAsia="游ゴシック Medium" w:hAnsi="游ゴシック Medium"/>
                <w:sz w:val="20"/>
                <w:szCs w:val="21"/>
              </w:rPr>
              <w:t>整備費</w:t>
            </w:r>
          </w:p>
        </w:tc>
        <w:tc>
          <w:tcPr>
            <w:tcW w:w="1417" w:type="dxa"/>
            <w:tcBorders>
              <w:top w:val="double" w:sz="4" w:space="0" w:color="auto"/>
            </w:tcBorders>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小間料</w:t>
            </w:r>
          </w:p>
        </w:tc>
        <w:tc>
          <w:tcPr>
            <w:tcW w:w="2268" w:type="dxa"/>
            <w:tcBorders>
              <w:top w:val="double" w:sz="4" w:space="0" w:color="auto"/>
            </w:tcBorders>
            <w:vAlign w:val="center"/>
          </w:tcPr>
          <w:p w:rsidR="00980FE9" w:rsidRPr="00E13844" w:rsidRDefault="00E84849" w:rsidP="00E13844">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見本市</w:t>
            </w:r>
            <w:r w:rsidR="00F07306" w:rsidRPr="00E13844">
              <w:rPr>
                <w:rFonts w:ascii="游ゴシック Medium" w:eastAsia="游ゴシック Medium" w:hAnsi="游ゴシック Medium" w:hint="eastAsia"/>
                <w:sz w:val="18"/>
                <w:szCs w:val="21"/>
              </w:rPr>
              <w:t>への</w:t>
            </w:r>
            <w:r w:rsidR="00923D9B" w:rsidRPr="00E13844">
              <w:rPr>
                <w:rFonts w:ascii="游ゴシック Medium" w:eastAsia="游ゴシック Medium" w:hAnsi="游ゴシック Medium" w:hint="eastAsia"/>
                <w:sz w:val="18"/>
                <w:szCs w:val="21"/>
              </w:rPr>
              <w:t>出展に</w:t>
            </w:r>
          </w:p>
          <w:p w:rsidR="00923D9B" w:rsidRDefault="00980FE9"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係る</w:t>
            </w:r>
            <w:r w:rsidR="00923D9B" w:rsidRPr="00E13844">
              <w:rPr>
                <w:rFonts w:ascii="游ゴシック Medium" w:eastAsia="游ゴシック Medium" w:hAnsi="游ゴシック Medium" w:hint="eastAsia"/>
                <w:sz w:val="18"/>
                <w:szCs w:val="21"/>
              </w:rPr>
              <w:t>小間料</w:t>
            </w:r>
          </w:p>
          <w:p w:rsidR="00DC384E" w:rsidRPr="00E13844" w:rsidRDefault="00DC384E" w:rsidP="00E13844">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（オンライン見本市等においては、出展に係る登録料、参加料等）</w:t>
            </w:r>
          </w:p>
        </w:tc>
        <w:tc>
          <w:tcPr>
            <w:tcW w:w="4536" w:type="dxa"/>
            <w:tcBorders>
              <w:top w:val="double" w:sz="4" w:space="0" w:color="auto"/>
            </w:tcBorders>
            <w:vAlign w:val="center"/>
          </w:tcPr>
          <w:p w:rsidR="00F07306" w:rsidRDefault="00F07306"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980FE9" w:rsidRPr="00E13844">
              <w:rPr>
                <w:rFonts w:ascii="游ゴシック Medium" w:eastAsia="游ゴシック Medium" w:hAnsi="游ゴシック Medium" w:hint="eastAsia"/>
                <w:sz w:val="18"/>
                <w:szCs w:val="21"/>
              </w:rPr>
              <w:t>出展申し込みは交付決定日以前でも可</w:t>
            </w:r>
          </w:p>
          <w:p w:rsidR="00980FE9" w:rsidRPr="00E13844" w:rsidRDefault="00980FE9"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・支払については</w:t>
            </w:r>
            <w:r w:rsidRPr="00E13844">
              <w:rPr>
                <w:rFonts w:ascii="游ゴシック Medium" w:eastAsia="游ゴシック Medium" w:hAnsi="游ゴシック Medium" w:hint="eastAsia"/>
                <w:sz w:val="18"/>
                <w:szCs w:val="21"/>
                <w:u w:val="single"/>
              </w:rPr>
              <w:t>交付決定日以後</w:t>
            </w:r>
            <w:r w:rsidRPr="00E13844">
              <w:rPr>
                <w:rFonts w:ascii="游ゴシック Medium" w:eastAsia="游ゴシック Medium" w:hAnsi="游ゴシック Medium" w:hint="eastAsia"/>
                <w:sz w:val="18"/>
                <w:szCs w:val="21"/>
              </w:rPr>
              <w:t>のみ対象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会場</w:t>
            </w:r>
            <w:r w:rsidRPr="00980FE9">
              <w:rPr>
                <w:rFonts w:ascii="游ゴシック Medium" w:eastAsia="游ゴシック Medium" w:hAnsi="游ゴシック Medium"/>
                <w:sz w:val="20"/>
                <w:szCs w:val="21"/>
              </w:rPr>
              <w:t>装飾</w:t>
            </w:r>
            <w:r w:rsidRPr="00980FE9">
              <w:rPr>
                <w:rFonts w:ascii="游ゴシック Medium" w:eastAsia="游ゴシック Medium" w:hAnsi="游ゴシック Medium" w:hint="eastAsia"/>
                <w:sz w:val="20"/>
                <w:szCs w:val="21"/>
              </w:rPr>
              <w:t>料</w:t>
            </w:r>
          </w:p>
        </w:tc>
        <w:tc>
          <w:tcPr>
            <w:tcW w:w="2268" w:type="dxa"/>
            <w:vAlign w:val="center"/>
          </w:tcPr>
          <w:p w:rsidR="00980FE9" w:rsidRPr="00E13844" w:rsidRDefault="00980FE9"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ブース</w:t>
            </w:r>
            <w:r w:rsidR="00923D9B" w:rsidRPr="00E13844">
              <w:rPr>
                <w:rFonts w:ascii="游ゴシック Medium" w:eastAsia="游ゴシック Medium" w:hAnsi="游ゴシック Medium" w:hint="eastAsia"/>
                <w:sz w:val="18"/>
                <w:szCs w:val="21"/>
              </w:rPr>
              <w:t>装飾等に</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980FE9" w:rsidRPr="00E13844" w:rsidRDefault="00980FE9"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・ブース装飾にかかる委託料が対象</w:t>
            </w:r>
          </w:p>
          <w:p w:rsidR="00496AD8" w:rsidRPr="00E13844" w:rsidRDefault="00980FE9" w:rsidP="00E13844">
            <w:pPr>
              <w:spacing w:line="220" w:lineRule="exact"/>
              <w:ind w:left="180" w:hangingChars="100" w:hanging="180"/>
              <w:jc w:val="left"/>
              <w:rPr>
                <w:rFonts w:ascii="游ゴシック Medium" w:eastAsia="游ゴシック Medium" w:hAnsi="游ゴシック Medium"/>
                <w:sz w:val="18"/>
                <w:szCs w:val="21"/>
                <w:u w:val="single"/>
              </w:rPr>
            </w:pPr>
            <w:r w:rsidRPr="00E13844">
              <w:rPr>
                <w:rFonts w:ascii="游ゴシック Medium" w:eastAsia="游ゴシック Medium" w:hAnsi="游ゴシック Medium" w:hint="eastAsia"/>
                <w:sz w:val="18"/>
                <w:szCs w:val="21"/>
              </w:rPr>
              <w:t>・装飾品の買上費用等も対象となるが、</w:t>
            </w:r>
            <w:r w:rsidR="004510DC" w:rsidRPr="00E13844">
              <w:rPr>
                <w:rFonts w:ascii="游ゴシック Medium" w:eastAsia="游ゴシック Medium" w:hAnsi="游ゴシック Medium" w:hint="eastAsia"/>
                <w:sz w:val="18"/>
                <w:szCs w:val="21"/>
                <w:u w:val="single"/>
              </w:rPr>
              <w:t>汎用性の高いものは対象外</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496AD8"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借料</w:t>
            </w:r>
            <w:r w:rsidRPr="00980FE9">
              <w:rPr>
                <w:rFonts w:ascii="游ゴシック Medium" w:eastAsia="游ゴシック Medium" w:hAnsi="游ゴシック Medium"/>
                <w:sz w:val="20"/>
                <w:szCs w:val="21"/>
              </w:rPr>
              <w:t>及び</w:t>
            </w:r>
          </w:p>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sz w:val="20"/>
                <w:szCs w:val="21"/>
              </w:rPr>
              <w:t>損料</w:t>
            </w:r>
          </w:p>
        </w:tc>
        <w:tc>
          <w:tcPr>
            <w:tcW w:w="2268" w:type="dxa"/>
            <w:vAlign w:val="center"/>
          </w:tcPr>
          <w:p w:rsidR="00496AD8"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備品等の借上に</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923D9B" w:rsidRPr="00E13844" w:rsidRDefault="00496AD8"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・什器などの</w:t>
            </w:r>
            <w:r w:rsidR="00D06762" w:rsidRPr="00E13844">
              <w:rPr>
                <w:rFonts w:ascii="游ゴシック Medium" w:eastAsia="游ゴシック Medium" w:hAnsi="游ゴシック Medium" w:hint="eastAsia"/>
                <w:sz w:val="18"/>
                <w:szCs w:val="21"/>
              </w:rPr>
              <w:t>備品等のレンタル</w:t>
            </w:r>
            <w:r w:rsidR="00923D9B" w:rsidRPr="00E13844">
              <w:rPr>
                <w:rFonts w:ascii="游ゴシック Medium" w:eastAsia="游ゴシック Medium" w:hAnsi="游ゴシック Medium" w:hint="eastAsia"/>
                <w:sz w:val="18"/>
                <w:szCs w:val="21"/>
              </w:rPr>
              <w:t>料金が対象</w:t>
            </w:r>
          </w:p>
          <w:p w:rsidR="00496AD8" w:rsidRPr="00E13844" w:rsidRDefault="00496AD8"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・購入は対象外となるため</w:t>
            </w:r>
          </w:p>
        </w:tc>
      </w:tr>
      <w:tr w:rsidR="0026039E" w:rsidRPr="007945B0" w:rsidTr="00E13844">
        <w:trPr>
          <w:trHeight w:val="737"/>
        </w:trPr>
        <w:tc>
          <w:tcPr>
            <w:tcW w:w="1276" w:type="dxa"/>
            <w:vMerge w:val="restart"/>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その他</w:t>
            </w:r>
          </w:p>
        </w:tc>
        <w:tc>
          <w:tcPr>
            <w:tcW w:w="1417" w:type="dxa"/>
            <w:vAlign w:val="center"/>
          </w:tcPr>
          <w:p w:rsidR="00923D9B" w:rsidRPr="00980FE9" w:rsidRDefault="00DC384E" w:rsidP="00F07306">
            <w:pPr>
              <w:spacing w:line="2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配布資料等の作成費</w:t>
            </w:r>
          </w:p>
        </w:tc>
        <w:tc>
          <w:tcPr>
            <w:tcW w:w="2268" w:type="dxa"/>
            <w:vAlign w:val="center"/>
          </w:tcPr>
          <w:p w:rsidR="00574E10" w:rsidRPr="00E13844" w:rsidRDefault="00574E10"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配布パンフレット</w:t>
            </w:r>
            <w:r w:rsidR="00923D9B" w:rsidRPr="00E13844">
              <w:rPr>
                <w:rFonts w:ascii="游ゴシック Medium" w:eastAsia="游ゴシック Medium" w:hAnsi="游ゴシック Medium" w:hint="eastAsia"/>
                <w:sz w:val="18"/>
                <w:szCs w:val="21"/>
              </w:rPr>
              <w:t>等の</w:t>
            </w:r>
          </w:p>
          <w:p w:rsidR="00923D9B" w:rsidRPr="00E13844" w:rsidRDefault="00DC384E" w:rsidP="00DC384E">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資料作成</w:t>
            </w:r>
            <w:r w:rsidR="00923D9B" w:rsidRPr="00E13844">
              <w:rPr>
                <w:rFonts w:ascii="游ゴシック Medium" w:eastAsia="游ゴシック Medium" w:hAnsi="游ゴシック Medium" w:hint="eastAsia"/>
                <w:sz w:val="18"/>
                <w:szCs w:val="21"/>
              </w:rPr>
              <w:t>に要する経費</w:t>
            </w:r>
            <w:r w:rsidR="00031AD3">
              <w:rPr>
                <w:rFonts w:ascii="游ゴシック Medium" w:eastAsia="游ゴシック Medium" w:hAnsi="游ゴシック Medium" w:hint="eastAsia"/>
                <w:sz w:val="18"/>
                <w:szCs w:val="21"/>
              </w:rPr>
              <w:t>（オンライン見本市等においては、出展に係る</w:t>
            </w:r>
            <w:r w:rsidR="00031AD3">
              <w:rPr>
                <w:rFonts w:ascii="游ゴシック Medium" w:eastAsia="游ゴシック Medium" w:hAnsi="游ゴシック Medium" w:hint="eastAsia"/>
                <w:sz w:val="18"/>
                <w:szCs w:val="21"/>
              </w:rPr>
              <w:t>コンテンツ作成費</w:t>
            </w:r>
            <w:r w:rsidR="00031AD3">
              <w:rPr>
                <w:rFonts w:ascii="游ゴシック Medium" w:eastAsia="游ゴシック Medium" w:hAnsi="游ゴシック Medium" w:hint="eastAsia"/>
                <w:sz w:val="18"/>
                <w:szCs w:val="21"/>
              </w:rPr>
              <w:t>等）</w:t>
            </w:r>
          </w:p>
        </w:tc>
        <w:tc>
          <w:tcPr>
            <w:tcW w:w="4536" w:type="dxa"/>
            <w:vAlign w:val="center"/>
          </w:tcPr>
          <w:p w:rsidR="00031AD3" w:rsidRDefault="00574E10" w:rsidP="00DC384E">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DC384E">
              <w:rPr>
                <w:rFonts w:ascii="游ゴシック Medium" w:eastAsia="游ゴシック Medium" w:hAnsi="游ゴシック Medium" w:hint="eastAsia"/>
                <w:sz w:val="18"/>
                <w:szCs w:val="21"/>
              </w:rPr>
              <w:t>展示会で</w:t>
            </w:r>
            <w:r w:rsidR="00031AD3">
              <w:rPr>
                <w:rFonts w:ascii="游ゴシック Medium" w:eastAsia="游ゴシック Medium" w:hAnsi="游ゴシック Medium" w:hint="eastAsia"/>
                <w:sz w:val="18"/>
                <w:szCs w:val="21"/>
              </w:rPr>
              <w:t>使用</w:t>
            </w:r>
            <w:r w:rsidR="00DC384E">
              <w:rPr>
                <w:rFonts w:ascii="游ゴシック Medium" w:eastAsia="游ゴシック Medium" w:hAnsi="游ゴシック Medium" w:hint="eastAsia"/>
                <w:sz w:val="18"/>
                <w:szCs w:val="21"/>
              </w:rPr>
              <w:t>するものが対象</w:t>
            </w:r>
          </w:p>
          <w:p w:rsidR="00031AD3" w:rsidRPr="00031AD3" w:rsidRDefault="00031AD3" w:rsidP="00DC384E">
            <w:pPr>
              <w:spacing w:line="220" w:lineRule="exact"/>
              <w:jc w:val="left"/>
              <w:rPr>
                <w:rFonts w:ascii="游ゴシック Medium" w:eastAsia="游ゴシック Medium" w:hAnsi="游ゴシック Medium" w:hint="eastAsia"/>
                <w:sz w:val="18"/>
                <w:szCs w:val="21"/>
              </w:rPr>
            </w:pPr>
            <w:r>
              <w:rPr>
                <w:rFonts w:ascii="游ゴシック Medium" w:eastAsia="游ゴシック Medium" w:hAnsi="游ゴシック Medium" w:hint="eastAsia"/>
                <w:sz w:val="18"/>
                <w:szCs w:val="21"/>
              </w:rPr>
              <w:t xml:space="preserve">　※　</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翻訳料</w:t>
            </w:r>
          </w:p>
        </w:tc>
        <w:tc>
          <w:tcPr>
            <w:tcW w:w="2268" w:type="dxa"/>
            <w:vAlign w:val="center"/>
          </w:tcPr>
          <w:p w:rsidR="00923D9B" w:rsidRPr="00E13844" w:rsidRDefault="00923D9B" w:rsidP="00DC384E">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上記</w:t>
            </w:r>
            <w:r w:rsidR="00DC384E">
              <w:rPr>
                <w:rFonts w:ascii="游ゴシック Medium" w:eastAsia="游ゴシック Medium" w:hAnsi="游ゴシック Medium" w:hint="eastAsia"/>
                <w:sz w:val="18"/>
                <w:szCs w:val="21"/>
              </w:rPr>
              <w:t>配布資料等の作成に</w:t>
            </w:r>
            <w:r w:rsidRPr="00E13844">
              <w:rPr>
                <w:rFonts w:ascii="游ゴシック Medium" w:eastAsia="游ゴシック Medium" w:hAnsi="游ゴシック Medium" w:hint="eastAsia"/>
                <w:sz w:val="18"/>
                <w:szCs w:val="21"/>
              </w:rPr>
              <w:t>要する</w:t>
            </w:r>
            <w:r w:rsidR="00DC384E">
              <w:rPr>
                <w:rFonts w:ascii="游ゴシック Medium" w:eastAsia="游ゴシック Medium" w:hAnsi="游ゴシック Medium" w:hint="eastAsia"/>
                <w:sz w:val="18"/>
                <w:szCs w:val="21"/>
              </w:rPr>
              <w:t>翻訳</w:t>
            </w:r>
            <w:r w:rsidRPr="00E13844">
              <w:rPr>
                <w:rFonts w:ascii="游ゴシック Medium" w:eastAsia="游ゴシック Medium" w:hAnsi="游ゴシック Medium" w:hint="eastAsia"/>
                <w:sz w:val="18"/>
                <w:szCs w:val="21"/>
              </w:rPr>
              <w:t>経費</w:t>
            </w:r>
          </w:p>
        </w:tc>
        <w:tc>
          <w:tcPr>
            <w:tcW w:w="4536" w:type="dxa"/>
            <w:vAlign w:val="center"/>
          </w:tcPr>
          <w:p w:rsidR="00923D9B" w:rsidRPr="00E13844" w:rsidRDefault="00574E10" w:rsidP="00E13844">
            <w:pPr>
              <w:spacing w:line="220" w:lineRule="exact"/>
              <w:ind w:left="180" w:hangingChars="100" w:hanging="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DC384E">
              <w:rPr>
                <w:rFonts w:ascii="游ゴシック Medium" w:eastAsia="游ゴシック Medium" w:hAnsi="游ゴシック Medium" w:hint="eastAsia"/>
                <w:sz w:val="20"/>
                <w:szCs w:val="21"/>
              </w:rPr>
              <w:t>配布資料等の作成費</w:t>
            </w:r>
            <w:r w:rsidRPr="00E13844">
              <w:rPr>
                <w:rFonts w:ascii="游ゴシック Medium" w:eastAsia="游ゴシック Medium" w:hAnsi="游ゴシック Medium" w:hint="eastAsia"/>
                <w:sz w:val="18"/>
                <w:szCs w:val="21"/>
              </w:rPr>
              <w:t>で計上したパンフレット等の製作に係る</w:t>
            </w:r>
            <w:r w:rsidR="00923D9B" w:rsidRPr="00E13844">
              <w:rPr>
                <w:rFonts w:ascii="游ゴシック Medium" w:eastAsia="游ゴシック Medium" w:hAnsi="游ゴシック Medium" w:hint="eastAsia"/>
                <w:sz w:val="18"/>
                <w:szCs w:val="21"/>
              </w:rPr>
              <w:t>外国語への翻訳に</w:t>
            </w:r>
            <w:r w:rsidRPr="00E13844">
              <w:rPr>
                <w:rFonts w:ascii="游ゴシック Medium" w:eastAsia="游ゴシック Medium" w:hAnsi="游ゴシック Medium" w:hint="eastAsia"/>
                <w:sz w:val="18"/>
                <w:szCs w:val="21"/>
              </w:rPr>
              <w:t>要する</w:t>
            </w:r>
            <w:r w:rsidR="00923D9B" w:rsidRPr="00E13844">
              <w:rPr>
                <w:rFonts w:ascii="游ゴシック Medium" w:eastAsia="游ゴシック Medium" w:hAnsi="游ゴシック Medium" w:hint="eastAsia"/>
                <w:sz w:val="18"/>
                <w:szCs w:val="21"/>
              </w:rPr>
              <w:t>費用が対象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メディア料</w:t>
            </w:r>
          </w:p>
        </w:tc>
        <w:tc>
          <w:tcPr>
            <w:tcW w:w="2268" w:type="dxa"/>
            <w:vAlign w:val="center"/>
          </w:tcPr>
          <w:p w:rsidR="00574E10" w:rsidRPr="00E13844" w:rsidRDefault="00574E10"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出展に係る</w:t>
            </w:r>
            <w:r w:rsidR="00D06762" w:rsidRPr="00E13844">
              <w:rPr>
                <w:rFonts w:ascii="游ゴシック Medium" w:eastAsia="游ゴシック Medium" w:hAnsi="游ゴシック Medium" w:hint="eastAsia"/>
                <w:sz w:val="18"/>
                <w:szCs w:val="21"/>
              </w:rPr>
              <w:t>メディア</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広報に要する経費</w:t>
            </w:r>
          </w:p>
        </w:tc>
        <w:tc>
          <w:tcPr>
            <w:tcW w:w="4536" w:type="dxa"/>
            <w:vAlign w:val="center"/>
          </w:tcPr>
          <w:p w:rsidR="00B06EE7" w:rsidRPr="00E13844" w:rsidRDefault="00646700" w:rsidP="00E13844">
            <w:pPr>
              <w:spacing w:line="220" w:lineRule="exact"/>
              <w:ind w:left="180" w:hangingChars="100" w:hanging="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CE0F70" w:rsidRPr="00E13844">
              <w:rPr>
                <w:rFonts w:ascii="游ゴシック Medium" w:eastAsia="游ゴシック Medium" w:hAnsi="游ゴシック Medium" w:hint="eastAsia"/>
                <w:sz w:val="18"/>
                <w:szCs w:val="21"/>
              </w:rPr>
              <w:t>マス</w:t>
            </w:r>
            <w:r w:rsidR="00B06EE7" w:rsidRPr="00E13844">
              <w:rPr>
                <w:rFonts w:ascii="游ゴシック Medium" w:eastAsia="游ゴシック Medium" w:hAnsi="游ゴシック Medium" w:hint="eastAsia"/>
                <w:sz w:val="18"/>
                <w:szCs w:val="21"/>
              </w:rPr>
              <w:t>メディア活用</w:t>
            </w:r>
            <w:r w:rsidR="00CE0F70" w:rsidRPr="00E13844">
              <w:rPr>
                <w:rFonts w:ascii="游ゴシック Medium" w:eastAsia="游ゴシック Medium" w:hAnsi="游ゴシック Medium" w:hint="eastAsia"/>
                <w:sz w:val="18"/>
                <w:szCs w:val="21"/>
              </w:rPr>
              <w:t>して出展情報を</w:t>
            </w:r>
            <w:r w:rsidR="00B06EE7" w:rsidRPr="00E13844">
              <w:rPr>
                <w:rFonts w:ascii="游ゴシック Medium" w:eastAsia="游ゴシック Medium" w:hAnsi="游ゴシック Medium" w:hint="eastAsia"/>
                <w:sz w:val="18"/>
                <w:szCs w:val="21"/>
              </w:rPr>
              <w:t>広報</w:t>
            </w:r>
            <w:r w:rsidR="00CE0F70" w:rsidRPr="00E13844">
              <w:rPr>
                <w:rFonts w:ascii="游ゴシック Medium" w:eastAsia="游ゴシック Medium" w:hAnsi="游ゴシック Medium" w:hint="eastAsia"/>
                <w:sz w:val="18"/>
                <w:szCs w:val="21"/>
              </w:rPr>
              <w:t>する際</w:t>
            </w:r>
            <w:r w:rsidR="00B06EE7" w:rsidRPr="00E13844">
              <w:rPr>
                <w:rFonts w:ascii="游ゴシック Medium" w:eastAsia="游ゴシック Medium" w:hAnsi="游ゴシック Medium" w:hint="eastAsia"/>
                <w:sz w:val="18"/>
                <w:szCs w:val="21"/>
              </w:rPr>
              <w:t>に要する</w:t>
            </w:r>
            <w:r w:rsidR="00CE0F70" w:rsidRPr="00E13844">
              <w:rPr>
                <w:rFonts w:ascii="游ゴシック Medium" w:eastAsia="游ゴシック Medium" w:hAnsi="游ゴシック Medium" w:hint="eastAsia"/>
                <w:sz w:val="18"/>
                <w:szCs w:val="21"/>
              </w:rPr>
              <w:t>費用が対象</w:t>
            </w:r>
          </w:p>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646700" w:rsidRPr="00E13844">
              <w:rPr>
                <w:rFonts w:ascii="游ゴシック Medium" w:eastAsia="游ゴシック Medium" w:hAnsi="游ゴシック Medium" w:hint="eastAsia"/>
                <w:sz w:val="18"/>
                <w:szCs w:val="21"/>
              </w:rPr>
              <w:t>WEB</w:t>
            </w:r>
            <w:r w:rsidRPr="00E13844">
              <w:rPr>
                <w:rFonts w:ascii="游ゴシック Medium" w:eastAsia="游ゴシック Medium" w:hAnsi="游ゴシック Medium" w:hint="eastAsia"/>
                <w:sz w:val="18"/>
                <w:szCs w:val="21"/>
              </w:rPr>
              <w:t>掲載、TV放映等</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通信運搬費</w:t>
            </w:r>
          </w:p>
        </w:tc>
        <w:tc>
          <w:tcPr>
            <w:tcW w:w="2268" w:type="dxa"/>
            <w:vAlign w:val="center"/>
          </w:tcPr>
          <w:p w:rsidR="00CE0F70"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輸送に要する経費</w:t>
            </w:r>
          </w:p>
        </w:tc>
        <w:tc>
          <w:tcPr>
            <w:tcW w:w="4536" w:type="dxa"/>
            <w:vAlign w:val="center"/>
          </w:tcPr>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・展示品等の往復輸送に要する</w:t>
            </w:r>
            <w:r w:rsidR="00923D9B" w:rsidRPr="00E13844">
              <w:rPr>
                <w:rFonts w:ascii="游ゴシック Medium" w:eastAsia="游ゴシック Medium" w:hAnsi="游ゴシック Medium" w:hint="eastAsia"/>
                <w:sz w:val="18"/>
                <w:szCs w:val="21"/>
              </w:rPr>
              <w:t>費用が対象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保険料</w:t>
            </w:r>
          </w:p>
        </w:tc>
        <w:tc>
          <w:tcPr>
            <w:tcW w:w="2268" w:type="dxa"/>
            <w:vAlign w:val="center"/>
          </w:tcPr>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展示品等の輸送に係る保険加入に要する経費</w:t>
            </w:r>
          </w:p>
        </w:tc>
        <w:tc>
          <w:tcPr>
            <w:tcW w:w="4536" w:type="dxa"/>
            <w:vAlign w:val="center"/>
          </w:tcPr>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p>
        </w:tc>
      </w:tr>
      <w:tr w:rsidR="001301F3" w:rsidRPr="007945B0" w:rsidTr="00E13844">
        <w:trPr>
          <w:trHeight w:val="737"/>
        </w:trPr>
        <w:tc>
          <w:tcPr>
            <w:tcW w:w="1276" w:type="dxa"/>
            <w:vMerge/>
            <w:vAlign w:val="center"/>
          </w:tcPr>
          <w:p w:rsidR="001301F3" w:rsidRPr="00980FE9" w:rsidRDefault="001301F3" w:rsidP="001301F3">
            <w:pPr>
              <w:spacing w:line="260" w:lineRule="exact"/>
              <w:jc w:val="center"/>
              <w:rPr>
                <w:rFonts w:ascii="游ゴシック Medium" w:eastAsia="游ゴシック Medium" w:hAnsi="游ゴシック Medium"/>
                <w:sz w:val="20"/>
                <w:szCs w:val="21"/>
              </w:rPr>
            </w:pPr>
          </w:p>
        </w:tc>
        <w:tc>
          <w:tcPr>
            <w:tcW w:w="1417" w:type="dxa"/>
            <w:vAlign w:val="center"/>
          </w:tcPr>
          <w:p w:rsidR="001301F3" w:rsidRPr="00980FE9" w:rsidRDefault="001301F3" w:rsidP="001301F3">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通訳料</w:t>
            </w:r>
          </w:p>
        </w:tc>
        <w:tc>
          <w:tcPr>
            <w:tcW w:w="2268" w:type="dxa"/>
            <w:vAlign w:val="center"/>
          </w:tcPr>
          <w:p w:rsidR="001301F3" w:rsidRPr="00E13844" w:rsidRDefault="001301F3" w:rsidP="001301F3">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見本市</w:t>
            </w:r>
            <w:r w:rsidRPr="00E13844">
              <w:rPr>
                <w:rFonts w:ascii="游ゴシック Medium" w:eastAsia="游ゴシック Medium" w:hAnsi="游ゴシック Medium" w:hint="eastAsia"/>
                <w:sz w:val="18"/>
                <w:szCs w:val="21"/>
              </w:rPr>
              <w:t>に係る通訳に</w:t>
            </w:r>
          </w:p>
          <w:p w:rsidR="001301F3" w:rsidRPr="00E13844" w:rsidRDefault="001301F3" w:rsidP="001301F3">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1301F3" w:rsidRDefault="001301F3" w:rsidP="001301F3">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Pr>
                <w:rFonts w:ascii="游ゴシック Medium" w:eastAsia="游ゴシック Medium" w:hAnsi="游ゴシック Medium" w:hint="eastAsia"/>
                <w:sz w:val="18"/>
                <w:szCs w:val="21"/>
              </w:rPr>
              <w:t>見本市</w:t>
            </w:r>
            <w:r w:rsidRPr="00E13844">
              <w:rPr>
                <w:rFonts w:ascii="游ゴシック Medium" w:eastAsia="游ゴシック Medium" w:hAnsi="游ゴシック Medium" w:hint="eastAsia"/>
                <w:sz w:val="18"/>
                <w:szCs w:val="21"/>
              </w:rPr>
              <w:t>開催期間中の現地における通訳に対する委託</w:t>
            </w:r>
          </w:p>
          <w:p w:rsidR="001301F3" w:rsidRPr="00E13844" w:rsidRDefault="001301F3" w:rsidP="001301F3">
            <w:pPr>
              <w:spacing w:line="220" w:lineRule="exact"/>
              <w:ind w:firstLineChars="100" w:firstLine="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及び報酬が対象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1301F3" w:rsidP="00F07306">
            <w:pPr>
              <w:spacing w:line="2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その他経費</w:t>
            </w:r>
          </w:p>
        </w:tc>
        <w:tc>
          <w:tcPr>
            <w:tcW w:w="2268" w:type="dxa"/>
            <w:vAlign w:val="center"/>
          </w:tcPr>
          <w:p w:rsidR="00923D9B" w:rsidRPr="00E13844" w:rsidRDefault="001301F3" w:rsidP="00E13844">
            <w:pPr>
              <w:spacing w:line="220" w:lineRule="exact"/>
              <w:jc w:val="center"/>
              <w:rPr>
                <w:rFonts w:ascii="游ゴシック Medium" w:eastAsia="游ゴシック Medium" w:hAnsi="游ゴシック Medium"/>
                <w:sz w:val="18"/>
                <w:szCs w:val="21"/>
              </w:rPr>
            </w:pPr>
            <w:r w:rsidRPr="001301F3">
              <w:rPr>
                <w:rFonts w:ascii="游ゴシック Medium" w:eastAsia="游ゴシック Medium" w:hAnsi="游ゴシック Medium" w:hint="eastAsia"/>
                <w:sz w:val="18"/>
                <w:szCs w:val="21"/>
              </w:rPr>
              <w:t>上記に掲げるもののほか、理事長が特に必要と認める経費</w:t>
            </w:r>
          </w:p>
        </w:tc>
        <w:tc>
          <w:tcPr>
            <w:tcW w:w="4536" w:type="dxa"/>
            <w:vAlign w:val="center"/>
          </w:tcPr>
          <w:p w:rsidR="00923D9B" w:rsidRPr="001301F3" w:rsidRDefault="001301F3" w:rsidP="001301F3">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p>
        </w:tc>
      </w:tr>
    </w:tbl>
    <w:p w:rsidR="00DC384E" w:rsidRPr="00031AD3" w:rsidRDefault="00C00921" w:rsidP="00031AD3">
      <w:pPr>
        <w:spacing w:line="80" w:lineRule="exact"/>
        <w:rPr>
          <w:rFonts w:ascii="游ゴシック" w:eastAsia="游ゴシック" w:hAnsi="游ゴシック" w:hint="eastAsia"/>
          <w:b/>
          <w:szCs w:val="21"/>
        </w:rPr>
      </w:pPr>
      <w:r>
        <w:rPr>
          <w:rFonts w:ascii="游ゴシック" w:eastAsia="游ゴシック" w:hAnsi="游ゴシック" w:hint="eastAsia"/>
          <w:b/>
          <w:szCs w:val="21"/>
        </w:rPr>
        <w:t xml:space="preserve">　</w:t>
      </w:r>
    </w:p>
    <w:p w:rsidR="008F143E" w:rsidRDefault="008009AE" w:rsidP="00031AD3">
      <w:pPr>
        <w:spacing w:beforeLines="50" w:before="180"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r w:rsidR="00DC384E">
        <w:rPr>
          <w:rFonts w:ascii="游ゴシック Medium" w:eastAsia="游ゴシック Medium" w:hAnsi="游ゴシック Medium" w:hint="eastAsia"/>
          <w:sz w:val="18"/>
          <w:szCs w:val="21"/>
        </w:rPr>
        <w:t xml:space="preserve">　</w:t>
      </w:r>
      <w:r w:rsidR="001B2777">
        <w:rPr>
          <w:rFonts w:ascii="游ゴシック Medium" w:eastAsia="游ゴシック Medium" w:hAnsi="游ゴシック Medium" w:hint="eastAsia"/>
          <w:sz w:val="18"/>
          <w:szCs w:val="21"/>
        </w:rPr>
        <w:t>１）</w:t>
      </w:r>
      <w:r>
        <w:rPr>
          <w:rFonts w:ascii="游ゴシック Medium" w:eastAsia="游ゴシック Medium" w:hAnsi="游ゴシック Medium" w:hint="eastAsia"/>
          <w:sz w:val="18"/>
          <w:szCs w:val="21"/>
        </w:rPr>
        <w:t>上記費用は</w:t>
      </w:r>
      <w:r w:rsidR="001B2777">
        <w:rPr>
          <w:rFonts w:ascii="游ゴシック Medium" w:eastAsia="游ゴシック Medium" w:hAnsi="游ゴシック Medium" w:hint="eastAsia"/>
          <w:sz w:val="18"/>
          <w:szCs w:val="21"/>
        </w:rPr>
        <w:t>すべて</w:t>
      </w:r>
      <w:r>
        <w:rPr>
          <w:rFonts w:ascii="游ゴシック Medium" w:eastAsia="游ゴシック Medium" w:hAnsi="游ゴシック Medium" w:hint="eastAsia"/>
          <w:sz w:val="18"/>
          <w:szCs w:val="21"/>
        </w:rPr>
        <w:t>、</w:t>
      </w:r>
      <w:r w:rsidR="001B2777" w:rsidRPr="001B2777">
        <w:rPr>
          <w:rFonts w:ascii="游ゴシック Medium" w:eastAsia="游ゴシック Medium" w:hAnsi="游ゴシック Medium" w:hint="eastAsia"/>
          <w:sz w:val="18"/>
          <w:szCs w:val="21"/>
          <w:u w:val="single"/>
        </w:rPr>
        <w:t>各国の消費税及び地方消費税</w:t>
      </w:r>
      <w:r w:rsidR="00030C39">
        <w:rPr>
          <w:rFonts w:ascii="游ゴシック Medium" w:eastAsia="游ゴシック Medium" w:hAnsi="游ゴシック Medium" w:hint="eastAsia"/>
          <w:sz w:val="18"/>
          <w:szCs w:val="21"/>
          <w:u w:val="single"/>
        </w:rPr>
        <w:t>等</w:t>
      </w:r>
      <w:r w:rsidR="001B2777" w:rsidRPr="001B2777">
        <w:rPr>
          <w:rFonts w:ascii="游ゴシック Medium" w:eastAsia="游ゴシック Medium" w:hAnsi="游ゴシック Medium" w:hint="eastAsia"/>
          <w:sz w:val="18"/>
          <w:szCs w:val="21"/>
          <w:u w:val="single"/>
        </w:rPr>
        <w:t>に係る仕入控除額を減額した経費</w:t>
      </w:r>
      <w:r w:rsidR="001B2777">
        <w:rPr>
          <w:rFonts w:ascii="游ゴシック Medium" w:eastAsia="游ゴシック Medium" w:hAnsi="游ゴシック Medium" w:hint="eastAsia"/>
          <w:sz w:val="18"/>
          <w:szCs w:val="21"/>
        </w:rPr>
        <w:t>が対象となります。</w:t>
      </w:r>
      <w:bookmarkStart w:id="0" w:name="_GoBack"/>
      <w:bookmarkEnd w:id="0"/>
    </w:p>
    <w:p w:rsidR="001B2777" w:rsidRDefault="001B2777" w:rsidP="008F143E">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しかし、交付申請時に</w:t>
      </w:r>
      <w:r w:rsidR="00030C39">
        <w:rPr>
          <w:rFonts w:ascii="游ゴシック Medium" w:eastAsia="游ゴシック Medium" w:hAnsi="游ゴシック Medium" w:hint="eastAsia"/>
          <w:sz w:val="18"/>
          <w:szCs w:val="21"/>
        </w:rPr>
        <w:t>当該</w:t>
      </w:r>
      <w:r>
        <w:rPr>
          <w:rFonts w:ascii="游ゴシック Medium" w:eastAsia="游ゴシック Medium" w:hAnsi="游ゴシック Medium" w:hint="eastAsia"/>
          <w:sz w:val="18"/>
          <w:szCs w:val="21"/>
        </w:rPr>
        <w:t>税額が明らかでない場合は、この限りでありません。</w:t>
      </w:r>
    </w:p>
    <w:p w:rsidR="001B2777" w:rsidRDefault="001B2777" w:rsidP="008F143E">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２）見積書等の写しの外国語による表記については、手書きで構いませんので和訳を記入してください。</w:t>
      </w:r>
    </w:p>
    <w:p w:rsidR="00495C85" w:rsidRDefault="00E13844" w:rsidP="00E13844">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r w:rsidRPr="003822F1">
        <w:rPr>
          <w:rFonts w:ascii="游ゴシック Medium" w:eastAsia="游ゴシック Medium" w:hAnsi="游ゴシック Medium" w:hint="eastAsia"/>
          <w:sz w:val="18"/>
          <w:szCs w:val="21"/>
        </w:rPr>
        <w:t>３</w:t>
      </w:r>
      <w:r w:rsidRPr="00B42A1A">
        <w:rPr>
          <w:rFonts w:ascii="游ゴシック Medium" w:eastAsia="游ゴシック Medium" w:hAnsi="游ゴシック Medium" w:hint="eastAsia"/>
          <w:sz w:val="18"/>
          <w:szCs w:val="21"/>
        </w:rPr>
        <w:t>）</w:t>
      </w:r>
      <w:r w:rsidR="003822F1" w:rsidRPr="00B42A1A">
        <w:rPr>
          <w:rFonts w:ascii="游ゴシック Medium" w:eastAsia="游ゴシック Medium" w:hAnsi="游ゴシック Medium" w:hint="eastAsia"/>
          <w:sz w:val="18"/>
          <w:szCs w:val="21"/>
        </w:rPr>
        <w:t>なお、会場整備費</w:t>
      </w:r>
      <w:r w:rsidRPr="00B42A1A">
        <w:rPr>
          <w:rFonts w:ascii="游ゴシック Medium" w:eastAsia="游ゴシック Medium" w:hAnsi="游ゴシック Medium" w:hint="eastAsia"/>
          <w:sz w:val="18"/>
          <w:szCs w:val="21"/>
        </w:rPr>
        <w:t>を</w:t>
      </w:r>
      <w:r w:rsidR="003822F1" w:rsidRPr="00B42A1A">
        <w:rPr>
          <w:rFonts w:ascii="游ゴシック Medium" w:eastAsia="游ゴシック Medium" w:hAnsi="游ゴシック Medium" w:hint="eastAsia"/>
          <w:sz w:val="18"/>
          <w:szCs w:val="21"/>
        </w:rPr>
        <w:t>申請</w:t>
      </w:r>
      <w:r w:rsidRPr="00B42A1A">
        <w:rPr>
          <w:rFonts w:ascii="游ゴシック Medium" w:eastAsia="游ゴシック Medium" w:hAnsi="游ゴシック Medium" w:hint="eastAsia"/>
          <w:sz w:val="18"/>
          <w:szCs w:val="21"/>
        </w:rPr>
        <w:t>しない場合でも、実績報告書提出の際に、出展が確認できる資料をご提出いただきます。</w:t>
      </w:r>
    </w:p>
    <w:p w:rsidR="00031AD3" w:rsidRPr="00E13844" w:rsidRDefault="00031AD3" w:rsidP="00E13844">
      <w:pPr>
        <w:spacing w:line="260" w:lineRule="exact"/>
        <w:ind w:left="180" w:hangingChars="100" w:hanging="180"/>
        <w:rPr>
          <w:rFonts w:ascii="游ゴシック Medium" w:eastAsia="游ゴシック Medium" w:hAnsi="游ゴシック Medium" w:hint="eastAsia"/>
          <w:sz w:val="18"/>
          <w:szCs w:val="21"/>
        </w:rPr>
      </w:pPr>
      <w:r>
        <w:rPr>
          <w:rFonts w:ascii="游ゴシック Medium" w:eastAsia="游ゴシック Medium" w:hAnsi="游ゴシック Medium" w:hint="eastAsia"/>
          <w:sz w:val="18"/>
          <w:szCs w:val="21"/>
        </w:rPr>
        <w:t xml:space="preserve">　　４）</w:t>
      </w:r>
      <w:r w:rsidRPr="00031AD3">
        <w:rPr>
          <w:rFonts w:ascii="游ゴシック Medium" w:eastAsia="游ゴシック Medium" w:hAnsi="游ゴシック Medium" w:hint="eastAsia"/>
          <w:sz w:val="18"/>
          <w:szCs w:val="21"/>
        </w:rPr>
        <w:t>小間料（オンライン展示会等においては、登録料、参加料等）が無料のものは、補助対象外とする。</w:t>
      </w:r>
    </w:p>
    <w:sectPr w:rsidR="00031AD3" w:rsidRPr="00E13844" w:rsidSect="00031AD3">
      <w:headerReference w:type="default" r:id="rId7"/>
      <w:pgSz w:w="11906" w:h="16838"/>
      <w:pgMar w:top="851"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18" w:rsidRDefault="00747E18" w:rsidP="00747E18">
      <w:r>
        <w:separator/>
      </w:r>
    </w:p>
  </w:endnote>
  <w:endnote w:type="continuationSeparator" w:id="0">
    <w:p w:rsidR="00747E18" w:rsidRDefault="00747E18" w:rsidP="0074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18" w:rsidRDefault="00747E18" w:rsidP="00747E18">
      <w:r>
        <w:separator/>
      </w:r>
    </w:p>
  </w:footnote>
  <w:footnote w:type="continuationSeparator" w:id="0">
    <w:p w:rsidR="00747E18" w:rsidRDefault="00747E18" w:rsidP="0074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6516" w:type="dxa"/>
      <w:tblLook w:val="04A0" w:firstRow="1" w:lastRow="0" w:firstColumn="1" w:lastColumn="0" w:noHBand="0" w:noVBand="1"/>
    </w:tblPr>
    <w:tblGrid>
      <w:gridCol w:w="3220"/>
    </w:tblGrid>
    <w:tr w:rsidR="007945B0" w:rsidTr="007945B0">
      <w:trPr>
        <w:trHeight w:val="418"/>
      </w:trPr>
      <w:tc>
        <w:tcPr>
          <w:tcW w:w="3220" w:type="dxa"/>
          <w:vAlign w:val="center"/>
        </w:tcPr>
        <w:p w:rsidR="007945B0" w:rsidRPr="007945B0" w:rsidRDefault="007945B0" w:rsidP="007945B0">
          <w:pPr>
            <w:pStyle w:val="a7"/>
            <w:jc w:val="center"/>
            <w:rPr>
              <w:rFonts w:ascii="游ゴシック" w:eastAsia="游ゴシック" w:hAnsi="游ゴシック"/>
            </w:rPr>
          </w:pPr>
          <w:r w:rsidRPr="007945B0">
            <w:rPr>
              <w:rFonts w:ascii="游ゴシック" w:eastAsia="游ゴシック" w:hAnsi="游ゴシック" w:hint="eastAsia"/>
              <w:b/>
              <w:sz w:val="20"/>
              <w:szCs w:val="21"/>
            </w:rPr>
            <w:t>海外市場開拓支援事業費補助金</w:t>
          </w:r>
        </w:p>
      </w:tc>
    </w:tr>
  </w:tbl>
  <w:p w:rsidR="007945B0" w:rsidRDefault="007945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82"/>
    <w:multiLevelType w:val="hybridMultilevel"/>
    <w:tmpl w:val="B4A820DC"/>
    <w:lvl w:ilvl="0" w:tplc="AE50DE3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53C5401"/>
    <w:multiLevelType w:val="hybridMultilevel"/>
    <w:tmpl w:val="2EC8F42A"/>
    <w:lvl w:ilvl="0" w:tplc="B7886A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75549"/>
    <w:multiLevelType w:val="hybridMultilevel"/>
    <w:tmpl w:val="1044726E"/>
    <w:lvl w:ilvl="0" w:tplc="84F657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9B"/>
    <w:rsid w:val="00030C39"/>
    <w:rsid w:val="00031AD3"/>
    <w:rsid w:val="000715C7"/>
    <w:rsid w:val="0008681B"/>
    <w:rsid w:val="000C7D54"/>
    <w:rsid w:val="001301F3"/>
    <w:rsid w:val="00161284"/>
    <w:rsid w:val="001B2777"/>
    <w:rsid w:val="001C3751"/>
    <w:rsid w:val="001D2F27"/>
    <w:rsid w:val="001D5B43"/>
    <w:rsid w:val="001E1CA4"/>
    <w:rsid w:val="0026039E"/>
    <w:rsid w:val="0026784B"/>
    <w:rsid w:val="003822F1"/>
    <w:rsid w:val="003971C2"/>
    <w:rsid w:val="003A48E9"/>
    <w:rsid w:val="003C6600"/>
    <w:rsid w:val="003D4CBB"/>
    <w:rsid w:val="003E0620"/>
    <w:rsid w:val="00413226"/>
    <w:rsid w:val="004510DC"/>
    <w:rsid w:val="00493FB0"/>
    <w:rsid w:val="00494FEA"/>
    <w:rsid w:val="00495C85"/>
    <w:rsid w:val="00496AD8"/>
    <w:rsid w:val="00556B1C"/>
    <w:rsid w:val="00574E10"/>
    <w:rsid w:val="00582641"/>
    <w:rsid w:val="005F4CB9"/>
    <w:rsid w:val="00646700"/>
    <w:rsid w:val="006A77CA"/>
    <w:rsid w:val="006D478C"/>
    <w:rsid w:val="00747E18"/>
    <w:rsid w:val="007945B0"/>
    <w:rsid w:val="007A71DC"/>
    <w:rsid w:val="007A7C07"/>
    <w:rsid w:val="007B329D"/>
    <w:rsid w:val="007C06B9"/>
    <w:rsid w:val="008009AE"/>
    <w:rsid w:val="008574E0"/>
    <w:rsid w:val="008A2D26"/>
    <w:rsid w:val="008B38FB"/>
    <w:rsid w:val="008B5FF8"/>
    <w:rsid w:val="008B70F8"/>
    <w:rsid w:val="008C55A6"/>
    <w:rsid w:val="008E5D6D"/>
    <w:rsid w:val="008F143E"/>
    <w:rsid w:val="00923289"/>
    <w:rsid w:val="00923D9B"/>
    <w:rsid w:val="009704F4"/>
    <w:rsid w:val="00980FE9"/>
    <w:rsid w:val="009B7B69"/>
    <w:rsid w:val="009C1BA3"/>
    <w:rsid w:val="009C7183"/>
    <w:rsid w:val="00A42366"/>
    <w:rsid w:val="00A6109A"/>
    <w:rsid w:val="00A6726E"/>
    <w:rsid w:val="00A97655"/>
    <w:rsid w:val="00B06EE7"/>
    <w:rsid w:val="00B15441"/>
    <w:rsid w:val="00B302F8"/>
    <w:rsid w:val="00B42A1A"/>
    <w:rsid w:val="00B43F75"/>
    <w:rsid w:val="00B77E4A"/>
    <w:rsid w:val="00B810C1"/>
    <w:rsid w:val="00B84924"/>
    <w:rsid w:val="00B92E6D"/>
    <w:rsid w:val="00B96402"/>
    <w:rsid w:val="00BA022A"/>
    <w:rsid w:val="00BA1682"/>
    <w:rsid w:val="00BC32AA"/>
    <w:rsid w:val="00BE2834"/>
    <w:rsid w:val="00C00921"/>
    <w:rsid w:val="00C06F6F"/>
    <w:rsid w:val="00C92572"/>
    <w:rsid w:val="00CE075B"/>
    <w:rsid w:val="00CE0F70"/>
    <w:rsid w:val="00CF2B93"/>
    <w:rsid w:val="00D06762"/>
    <w:rsid w:val="00D46D1C"/>
    <w:rsid w:val="00D6762E"/>
    <w:rsid w:val="00DC384E"/>
    <w:rsid w:val="00DC70FC"/>
    <w:rsid w:val="00DE638E"/>
    <w:rsid w:val="00E03DBC"/>
    <w:rsid w:val="00E05DE1"/>
    <w:rsid w:val="00E13844"/>
    <w:rsid w:val="00E44CCD"/>
    <w:rsid w:val="00E45256"/>
    <w:rsid w:val="00E84849"/>
    <w:rsid w:val="00F07306"/>
    <w:rsid w:val="00F23C04"/>
    <w:rsid w:val="00F45585"/>
    <w:rsid w:val="00F460D3"/>
    <w:rsid w:val="00F61F46"/>
    <w:rsid w:val="00F873F7"/>
    <w:rsid w:val="00FB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96A649"/>
  <w15:chartTrackingRefBased/>
  <w15:docId w15:val="{8254201A-8781-4635-BB75-96774FF5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FB0"/>
    <w:pPr>
      <w:ind w:leftChars="400" w:left="840"/>
    </w:pPr>
  </w:style>
  <w:style w:type="paragraph" w:styleId="a5">
    <w:name w:val="Balloon Text"/>
    <w:basedOn w:val="a"/>
    <w:link w:val="a6"/>
    <w:uiPriority w:val="99"/>
    <w:semiHidden/>
    <w:unhideWhenUsed/>
    <w:rsid w:val="00D46D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6D1C"/>
    <w:rPr>
      <w:rFonts w:asciiTheme="majorHAnsi" w:eastAsiaTheme="majorEastAsia" w:hAnsiTheme="majorHAnsi" w:cstheme="majorBidi"/>
      <w:sz w:val="18"/>
      <w:szCs w:val="18"/>
    </w:rPr>
  </w:style>
  <w:style w:type="paragraph" w:styleId="a7">
    <w:name w:val="header"/>
    <w:basedOn w:val="a"/>
    <w:link w:val="a8"/>
    <w:uiPriority w:val="99"/>
    <w:unhideWhenUsed/>
    <w:rsid w:val="00747E18"/>
    <w:pPr>
      <w:tabs>
        <w:tab w:val="center" w:pos="4252"/>
        <w:tab w:val="right" w:pos="8504"/>
      </w:tabs>
      <w:snapToGrid w:val="0"/>
    </w:pPr>
  </w:style>
  <w:style w:type="character" w:customStyle="1" w:styleId="a8">
    <w:name w:val="ヘッダー (文字)"/>
    <w:basedOn w:val="a0"/>
    <w:link w:val="a7"/>
    <w:uiPriority w:val="99"/>
    <w:rsid w:val="00747E18"/>
  </w:style>
  <w:style w:type="paragraph" w:styleId="a9">
    <w:name w:val="footer"/>
    <w:basedOn w:val="a"/>
    <w:link w:val="aa"/>
    <w:uiPriority w:val="99"/>
    <w:unhideWhenUsed/>
    <w:rsid w:val="00747E18"/>
    <w:pPr>
      <w:tabs>
        <w:tab w:val="center" w:pos="4252"/>
        <w:tab w:val="right" w:pos="8504"/>
      </w:tabs>
      <w:snapToGrid w:val="0"/>
    </w:pPr>
  </w:style>
  <w:style w:type="character" w:customStyle="1" w:styleId="aa">
    <w:name w:val="フッター (文字)"/>
    <w:basedOn w:val="a0"/>
    <w:link w:val="a9"/>
    <w:uiPriority w:val="99"/>
    <w:rsid w:val="0074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橋詰 恵丞</cp:lastModifiedBy>
  <cp:revision>83</cp:revision>
  <cp:lastPrinted>2021-02-24T08:38:00Z</cp:lastPrinted>
  <dcterms:created xsi:type="dcterms:W3CDTF">2017-12-25T07:11:00Z</dcterms:created>
  <dcterms:modified xsi:type="dcterms:W3CDTF">2021-02-24T08:38:00Z</dcterms:modified>
</cp:coreProperties>
</file>